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  第2版</w:t>
      </w:r>
    </w:p>
    <w:p>
      <w:r>
        <w:rPr>
          <w:rFonts w:ascii="宋体" w:hAnsi="宋体" w:eastAsia="宋体"/>
          <w:sz w:val="24"/>
        </w:rPr>
        <w:t>杨淑芝主编；许艳华，于莉副主编；雷建平，张雪玉，赵亭亭等编写；辛艳红主审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杨淑芝主编；许艳华，于莉副主编；雷建平，张雪玉，赵亭亭等编写；辛艳红主审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本书出售、求购地址：https://www.jiaokey.com/book/detail/13725736.html</w:t>
      </w:r>
    </w:p>
    <w:p>
      <w:r>
        <w:t>更多相关图书推荐：https://www.jiaokey.com</w:t>
      </w:r>
    </w:p>
    <w:p>
      <w:r>
        <w:t>杨淑芝主编；许艳华，于莉副主编；雷建平，张雪玉，赵亭亭等编写；辛艳红主审 其他作品：https://www.jiaokey.com/tag/杨淑芝主编；许艳华，于莉副主编；雷建平，张雪玉，赵亭亭等编写；辛艳红主审.html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关键词搜索：https://www.jiaokey.com/tag/工程财务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