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用电营业管理</w:t>
      </w:r>
    </w:p>
    <w:p>
      <w:r>
        <w:rPr>
          <w:rFonts w:ascii="宋体" w:hAnsi="宋体" w:eastAsia="宋体"/>
          <w:sz w:val="24"/>
        </w:rPr>
        <w:t>全国电力职业教育教材编审委员会组编；孙晓红，杨清主编；钱晓蓉副主编；祁淑慧编写；李珞新主审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全国电力职业教育教材编审委员会组编；孙晓红，杨清主编；钱晓蓉副主编；祁淑慧编写；李珞新主审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本书出售、求购地址：https://www.jiaokey.com/book/detail/13725617.html</w:t>
      </w:r>
    </w:p>
    <w:p>
      <w:r>
        <w:t>更多相关图书推荐：https://www.jiaokey.com</w:t>
      </w:r>
    </w:p>
    <w:p>
      <w:r>
        <w:t>全国电力职业教育教材编审委员会组编；孙晓红，杨清主编；钱晓蓉副主编；祁淑慧编写；李珞新主审 其他作品：https://www.jiaokey.com/tag/全国电力职业教育教材编审委员会组编；孙晓红，杨清主编；钱晓蓉副主编；祁淑慧编写；李珞新主审.html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