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八旬老人谈保健  怎样才能长寿</w:t>
      </w:r>
    </w:p>
    <w:p>
      <w:r>
        <w:rPr>
          <w:rFonts w:ascii="宋体" w:hAnsi="宋体" w:eastAsia="宋体"/>
          <w:sz w:val="24"/>
        </w:rPr>
        <w:t>邢尚文编著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八旬老人谈保健  怎样才能长寿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本书出售、求购地址：https://www.jiaokey.com/book/detail/13725183.html</w:t>
      </w:r>
    </w:p>
    <w:p>
      <w:r>
        <w:t>更多相关图书推荐：https://www.jiaokey.com</w:t>
      </w:r>
    </w:p>
    <w:p>
      <w:r>
        <w:t>邢尚文编著 其他作品：https://www.jiaokey.com/tag/邢尚文编著.html</w:t>
      </w:r>
    </w:p>
    <w:p>
      <w:r>
        <w:t>关键词搜索：https://www.jiaokey.com/tag/八旬老人谈保健  怎样才能长寿.html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