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书名：中国住宅价格周期及其影响因素研究  基于全国与省市的视角</w:t>
      </w:r>
    </w:p>
    <w:p>
      <w:r>
        <w:t>作者：赵茜宇著</w:t>
      </w:r>
    </w:p>
    <w:p>
      <w:r>
        <w:t>出版社：北京：经济日报出版社</w:t>
      </w:r>
    </w:p>
    <w:p>
      <w:r>
        <w:t>出版日期：2014.08</w:t>
      </w:r>
    </w:p>
    <w:p>
      <w:r>
        <w:t>总页数：127</w:t>
      </w:r>
    </w:p>
    <w:p>
      <w:r>
        <w:t>更多请访问教客网: www.jiaokey.com</w:t>
      </w:r>
    </w:p>
    <w:p>
      <w:r>
        <w:t>中国住宅价格周期及其影响因素研究  基于全国与省市的视角 评论地址：https://www.jiaokey.com/book/detail/13724327.html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