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临安近现代人物录  临安文史第4辑</w:t>
      </w:r>
    </w:p>
    <w:p>
      <w:r>
        <w:rPr>
          <w:rFonts w:ascii="宋体" w:hAnsi="宋体" w:eastAsia="宋体"/>
          <w:sz w:val="24"/>
        </w:rPr>
        <w:t>许扬本主编；潘庆平，楼建昌主审；政协临安文史工作委员会编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临安近现代人物录  临安文史第4辑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许扬本主编；潘庆平，楼建昌主审；政协临安文史工作委员会编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本书出售、求购地址：https://www.jiaokey.com/book/detail/13723458.html</w:t>
      </w:r>
    </w:p>
    <w:p>
      <w:r>
        <w:t>更多相关图书推荐：https://www.jiaokey.com</w:t>
      </w:r>
    </w:p>
    <w:p>
      <w:r>
        <w:t>许扬本主编；潘庆平，楼建昌主审；政协临安文史工作委员会编 其他作品：https://www.jiaokey.com/tag/许扬本主编；潘庆平，楼建昌主审；政协临安文史工作委员会编.html</w:t>
      </w:r>
    </w:p>
    <w:p>
      <w:r>
        <w:t>关键词搜索：https://www.jiaokey.com/tag/临安近现代人物录  临安文史第4辑.html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