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中共第一代领导核心的形成初探  从“六大”到遵义会议</w:t>
      </w:r>
    </w:p>
    <w:p>
      <w:r>
        <w:rPr>
          <w:rFonts w:ascii="宋体" w:hAnsi="宋体" w:eastAsia="宋体"/>
          <w:sz w:val="24"/>
        </w:rPr>
        <w:t>何少琦，袁利民著；朱存福主编；中共遵义县委党史研究室编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中共第一代领导核心的形成初探  从“六大”到遵义会议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何少琦，袁利民著；朱存福主编；中共遵义县委党史研究室编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本书出售、求购地址：https://www.jiaokey.com/book/detail/13722492.html</w:t>
      </w:r>
    </w:p>
    <w:p>
      <w:r>
        <w:t>更多相关图书推荐：https://www.jiaokey.com</w:t>
      </w:r>
    </w:p>
    <w:p>
      <w:r>
        <w:t>何少琦，袁利民著；朱存福主编；中共遵义县委党史研究室编 其他作品：https://www.jiaokey.com/tag/何少琦，袁利民著；朱存福主编；中共遵义县委党史研究室编.html</w:t>
      </w:r>
    </w:p>
    <w:p>
      <w:r>
        <w:t>关键词搜索：https://www.jiaokey.com/tag/中共第一代领导核心的形成初探  从“六大”到遵义会议.html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