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书名：省际援助灾区的经济效应  对口支援政策实施的经济效应研究  以对口支援四川灾区为例</w:t>
      </w:r>
    </w:p>
    <w:p>
      <w:r>
        <w:t>作者：花中东著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总页数：101</w:t>
      </w:r>
    </w:p>
    <w:p>
      <w:r>
        <w:t>更多请访问教客网: www.jiaokey.com</w:t>
      </w:r>
    </w:p>
    <w:p>
      <w:r>
        <w:t>省际援助灾区的经济效应  对口支援政策实施的经济效应研究  以对口支援四川灾区为例 评论地址：https://www.jiaokey.com/book/detail/13720984.html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