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生物文明论</w:t>
      </w:r>
    </w:p>
    <w:p>
      <w:r>
        <w:rPr>
          <w:rFonts w:ascii="宋体" w:hAnsi="宋体" w:eastAsia="宋体"/>
          <w:sz w:val="24"/>
        </w:rPr>
        <w:t>（日）本川达雄著；奚望监译；日研智库翻译组译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生物文明论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（日）本川达雄著；奚望监译；日研智库翻译组译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本书出售、求购地址：https://www.jiaokey.com/book/detail/13720836.html</w:t>
      </w:r>
    </w:p>
    <w:p>
      <w:r>
        <w:t>更多相关图书推荐：https://www.jiaokey.com</w:t>
      </w:r>
    </w:p>
    <w:p>
      <w:r>
        <w:t>（日）本川达雄著；奚望监译；日研智库翻译组译 其他作品：https://www.jiaokey.com/tag/（日）本川达雄著；奚望监译；日研智库翻译组译.html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关键词搜索：https://www.jiaokey.com/tag/生物文明论.html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