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农村常见纠纷一站式解决  案例·文书·流程</w:t>
      </w:r>
    </w:p>
    <w:p>
      <w:r>
        <w:rPr>
          <w:rFonts w:ascii="宋体" w:hAnsi="宋体" w:eastAsia="宋体"/>
          <w:sz w:val="24"/>
        </w:rPr>
        <w:t>李启来，李福祥本册主编；古利新，苏胡城副主编；王传巍，冯骋，阿孜古丽，陈章亮，周子莹，郭茂，黄申，程玉伟，游昕雨，廖辉参编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农村常见纠纷一站式解决  案例·文书·流程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李启来，李福祥本册主编；古利新，苏胡城副主编；王传巍，冯骋，阿孜古丽，陈章亮，周子莹，郭茂，黄申，程玉伟，游昕雨，廖辉参编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本书出售、求购地址：https://www.jiaokey.com/book/detail/13720721.html</w:t>
      </w:r>
    </w:p>
    <w:p>
      <w:r>
        <w:t>更多相关图书推荐：https://www.jiaokey.com</w:t>
      </w:r>
    </w:p>
    <w:p>
      <w:r>
        <w:t>李启来，李福祥本册主编；古利新，苏胡城副主编；王传巍，冯骋，阿孜古丽，陈章亮，周子莹，郭茂，黄申，程玉伟，游昕雨，廖辉参编 其他作品：https://www.jiaokey.com/tag/李启来，李福祥本册主编；古利新，苏胡城副主编；王传巍，冯骋，阿孜古丽，陈章亮，周子莹，郭茂，黄申，程玉伟，游昕雨，廖辉参编.html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关键词搜索：https://www.jiaokey.com/tag/农村常见纠纷一站式解决  案例·文书·流程.html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