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聪明激进派的经济政策  混合经济</w:t>
      </w:r>
    </w:p>
    <w:p>
      <w:r>
        <w:rPr>
          <w:rFonts w:ascii="宋体" w:hAnsi="宋体" w:eastAsia="宋体"/>
          <w:sz w:val="24"/>
        </w:rPr>
        <w:t>（美）詹姆斯·E.米德著；蔡晓陈，谢英明，陈浏译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聪明激进派的经济政策  混合经济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（美）詹姆斯·E.米德著；蔡晓陈，谢英明，陈浏译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本书出售、求购地址：https://www.jiaokey.com/book/detail/13720662.html</w:t>
      </w:r>
    </w:p>
    <w:p>
      <w:r>
        <w:t>更多相关图书推荐：https://www.jiaokey.com</w:t>
      </w:r>
    </w:p>
    <w:p>
      <w:r>
        <w:t>（美）詹姆斯·E.米德著；蔡晓陈，谢英明，陈浏译 其他作品：https://www.jiaokey.com/tag/（美）詹姆斯·E.米德著；蔡晓陈，谢英明，陈浏译.html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关键词搜索：https://www.jiaokey.com/tag/聪明激进派的经济政策  混合经济.html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