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公司纠纷一站式解决  案例·文书·流程</w:t>
      </w:r>
    </w:p>
    <w:p>
      <w:r>
        <w:rPr>
          <w:rFonts w:ascii="宋体" w:hAnsi="宋体" w:eastAsia="宋体"/>
          <w:sz w:val="24"/>
        </w:rPr>
        <w:t>李树森，王传巍本册主编；陶海燕，程玉伟副主编；王敬中，白延伍，邬荣，吴海洋，李洪磊，胡帅，姜琰，桑汉森，黄风华，谭双琪参编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公司纠纷一站式解决  案例·文书·流程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李树森，王传巍本册主编；陶海燕，程玉伟副主编；王敬中，白延伍，邬荣，吴海洋，李洪磊，胡帅，姜琰，桑汉森，黄风华，谭双琪参编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本书出售、求购地址：https://www.jiaokey.com/book/detail/13720655.html</w:t>
      </w:r>
    </w:p>
    <w:p>
      <w:r>
        <w:t>更多相关图书推荐：https://www.jiaokey.com</w:t>
      </w:r>
    </w:p>
    <w:p>
      <w:r>
        <w:t>李树森，王传巍本册主编；陶海燕，程玉伟副主编；王敬中，白延伍，邬荣，吴海洋，李洪磊，胡帅，姜琰，桑汉森，黄风华，谭双琪参编 其他作品：https://www.jiaokey.com/tag/李树森，王传巍本册主编；陶海燕，程玉伟副主编；王敬中，白延伍，邬荣，吴海洋，李洪磊，胡帅，姜琰，桑汉森，黄风华，谭双琪参编.html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关键词搜索：https://www.jiaokey.com/tag/公司纠纷一站式解决  案例·文书·流程.html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