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五险一金纠纷一站式解决  案例·文书·流程</w:t>
      </w:r>
    </w:p>
    <w:p>
      <w:r>
        <w:rPr>
          <w:rFonts w:ascii="宋体" w:hAnsi="宋体" w:eastAsia="宋体"/>
          <w:sz w:val="24"/>
        </w:rPr>
        <w:t>顾兴斌，吴海洋本册主编；章亮明，徐建章副主编；王震，万长威，张长青，吴海洋，李洪磊，李福祥，李琦珏，姜健，徐小丽，桑汉林参编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五险一金纠纷一站式解决  案例·文书·流程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顾兴斌，吴海洋本册主编；章亮明，徐建章副主编；王震，万长威，张长青，吴海洋，李洪磊，李福祥，李琦珏，姜健，徐小丽，桑汉林参编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本书出售、求购地址：https://www.jiaokey.com/book/detail/13720563.html</w:t>
      </w:r>
    </w:p>
    <w:p>
      <w:r>
        <w:t>更多相关图书推荐：https://www.jiaokey.com</w:t>
      </w:r>
    </w:p>
    <w:p>
      <w:r>
        <w:t>顾兴斌，吴海洋本册主编；章亮明，徐建章副主编；王震，万长威，张长青，吴海洋，李洪磊，李福祥，李琦珏，姜健，徐小丽，桑汉林参编 其他作品：https://www.jiaokey.com/tag/顾兴斌，吴海洋本册主编；章亮明，徐建章副主编；王震，万长威，张长青，吴海洋，李洪磊，李福祥，李琦珏，姜健，徐小丽，桑汉林参编.html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关键词搜索：https://www.jiaokey.com/tag/五险一金纠纷一站式解决  案例·文书·流程.html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