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马克思主义主要著作要释</w:t>
      </w:r>
    </w:p>
    <w:p>
      <w:r>
        <w:rPr>
          <w:rFonts w:ascii="宋体" w:hAnsi="宋体" w:eastAsia="宋体"/>
          <w:sz w:val="24"/>
        </w:rPr>
        <w:t>周世海，孙典祥，张士卿主编；刘文培，冯溪屏，邵振华等副主编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马克思主义主要著作要释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周世海，孙典祥，张士卿主编；刘文培，冯溪屏，邵振华等副主编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本书出售、求购地址：https://www.jiaokey.com/book/detail/13719203.html</w:t>
      </w:r>
    </w:p>
    <w:p>
      <w:r>
        <w:t>更多相关图书推荐：https://www.jiaokey.com</w:t>
      </w:r>
    </w:p>
    <w:p>
      <w:r>
        <w:t>周世海，孙典祥，张士卿主编；刘文培，冯溪屏，邵振华等副主编 其他作品：https://www.jiaokey.com/tag/周世海，孙典祥，张士卿主编；刘文培，冯溪屏，邵振华等副主编.html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关键词搜索：https://www.jiaokey.com/tag/马克思主义主要著作要释.html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