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校长的十二项专业历练  义务教育学校校长专业标准解读</w:t>
      </w:r>
    </w:p>
    <w:p>
      <w:r>
        <w:rPr>
          <w:rFonts w:ascii="宋体" w:hAnsi="宋体" w:eastAsia="宋体"/>
          <w:sz w:val="24"/>
        </w:rPr>
        <w:t>教育部义务教育学校校长专业标准课题研制组组编；顾泠沅，毛亚庆主编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校长的十二项专业历练  义务教育学校校长专业标准解读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教育部义务教育学校校长专业标准课题研制组组编；顾泠沅，毛亚庆主编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本书出售、求购地址：https://www.jiaokey.com/book/detail/13718726.html</w:t>
      </w:r>
    </w:p>
    <w:p>
      <w:r>
        <w:t>更多相关图书推荐：https://www.jiaokey.com</w:t>
      </w:r>
    </w:p>
    <w:p>
      <w:r>
        <w:t>教育部义务教育学校校长专业标准课题研制组组编；顾泠沅，毛亚庆主编 其他作品：https://www.jiaokey.com/tag/教育部义务教育学校校长专业标准课题研制组组编；顾泠沅，毛亚庆主编.html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关键词搜索：https://www.jiaokey.com/tag/校长的十二项专业历练  义务教育学校校长专业标准解读.html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