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制胜决策力 四阶段法成就完美决策</w:t>
      </w:r>
    </w:p>
    <w:p>
      <w:r>
        <w:rPr>
          <w:rFonts w:ascii="宋体" w:hAnsi="宋体" w:eastAsia="宋体"/>
          <w:sz w:val="24"/>
        </w:rPr>
        <w:t>（美）杰伊·爱德华·拉索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制胜决策力 四阶段法成就完美决策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（美）杰伊·爱德华·拉索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本书出售、求购地址：https://www.jiaokey.com/book/detail/13716830.html</w:t>
      </w:r>
    </w:p>
    <w:p>
      <w:r>
        <w:t>更多相关图书推荐：https://www.jiaokey.com</w:t>
      </w:r>
    </w:p>
    <w:p>
      <w:r>
        <w:t>（美）杰伊·爱德华·拉索 其他作品：https://www.jiaokey.com/tag/（美）杰伊·爱德华·拉索.html</w:t>
      </w:r>
    </w:p>
    <w:p>
      <w:r>
        <w:t>关键词搜索：https://www.jiaokey.com/tag/制胜决策力 四阶段法成就完美决策.html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