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最新财会电算化手册  上</w:t>
      </w:r>
    </w:p>
    <w:p>
      <w:r>
        <w:rPr>
          <w:rFonts w:ascii="宋体" w:hAnsi="宋体" w:eastAsia="宋体"/>
          <w:sz w:val="24"/>
        </w:rPr>
        <w:t>王景新主编；李文霞，赵诣，赵宇斌，司宏鹏，吕睿智副主编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最新财会电算化手册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王景新主编；李文霞，赵诣，赵宇斌，司宏鹏，吕睿智副主编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本书出售、求购地址：https://www.jiaokey.com/book/detail/13715453.html</w:t>
      </w:r>
    </w:p>
    <w:p>
      <w:r>
        <w:t>更多相关图书推荐：https://www.jiaokey.com</w:t>
      </w:r>
    </w:p>
    <w:p>
      <w:r>
        <w:t>王景新主编；李文霞，赵诣，赵宇斌，司宏鹏，吕睿智副主编 其他作品：https://www.jiaokey.com/tag/王景新主编；李文霞，赵诣，赵宇斌，司宏鹏，吕睿智副主编.html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关键词搜索：https://www.jiaokey.com/tag/最新财会电算化手册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