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  第2版</w:t>
      </w:r>
    </w:p>
    <w:p>
      <w:r>
        <w:rPr>
          <w:rFonts w:ascii="宋体" w:hAnsi="宋体" w:eastAsia="宋体"/>
          <w:sz w:val="24"/>
        </w:rPr>
        <w:t>陈长勋主编；王树荣，余日跃，汪宁，侯建平，曾南副主编；沈映君主审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陈长勋主编；王树荣，余日跃，汪宁，侯建平，曾南副主编；沈映君主审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本书出售、求购地址：https://www.jiaokey.com/book/detail/13715287.html</w:t>
      </w:r>
    </w:p>
    <w:p>
      <w:r>
        <w:t>更多相关图书推荐：https://www.jiaokey.com</w:t>
      </w:r>
    </w:p>
    <w:p>
      <w:r>
        <w:t>陈长勋主编；王树荣，余日跃，汪宁，侯建平，曾南副主编；沈映君主审 其他作品：https://www.jiaokey.com/tag/陈长勋主编；王树荣，余日跃，汪宁，侯建平，曾南副主编；沈映君主审.html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