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中国发展质量研究报告  2014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中国发展质量研究报告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本书出售、求购地址：https://www.jiaokey.com/book/detail/13715277.html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关键词搜索：https://www.jiaokey.com/tag/中国发展质量研究报告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