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影视后期特效</w:t>
      </w:r>
    </w:p>
    <w:p>
      <w:r>
        <w:rPr>
          <w:rFonts w:ascii="宋体" w:hAnsi="宋体" w:eastAsia="宋体"/>
          <w:sz w:val="24"/>
        </w:rPr>
        <w:t>杨恒，张瑞主编；徐郑冰，杨亚洁，杨毅，骆森欢副主编；管珂艺，张玲，邓哲林，罗莎莎，陈勇华，杨祺君，黄卫国，黄艳参编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影视后期特效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杨恒，张瑞主编；徐郑冰，杨亚洁，杨毅，骆森欢副主编；管珂艺，张玲，邓哲林，罗莎莎，陈勇华，杨祺君，黄卫国，黄艳参编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本书出售、求购地址：https://www.jiaokey.com/book/detail/13715030.html</w:t>
      </w:r>
    </w:p>
    <w:p>
      <w:r>
        <w:t>更多相关图书推荐：https://www.jiaokey.com</w:t>
      </w:r>
    </w:p>
    <w:p>
      <w:r>
        <w:t>杨恒，张瑞主编；徐郑冰，杨亚洁，杨毅，骆森欢副主编；管珂艺，张玲，邓哲林，罗莎莎，陈勇华，杨祺君，黄卫国，黄艳参编 其他作品：https://www.jiaokey.com/tag/杨恒，张瑞主编；徐郑冰，杨亚洁，杨毅，骆森欢副主编；管珂艺，张玲，邓哲林，罗莎莎，陈勇华，杨祺君，黄卫国，黄艳参编.html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关键词搜索：https://www.jiaokey.com/tag/影视后期特效.html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