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没有应答的威胁：均势的政治制约=UNANSWERED THREATS：POLITICAL CONSTRAINTS ON THE BALANCE OF POWER</w:t>
      </w:r>
    </w:p>
    <w:p>
      <w:r>
        <w:rPr>
          <w:rFonts w:ascii="宋体" w:hAnsi="宋体" w:eastAsia="宋体"/>
          <w:sz w:val="24"/>
        </w:rPr>
        <w:t>（美）兰德尔·施韦勒（RANDELL SCHWELLER）著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没有应答的威胁：均势的政治制约=UNANSWERED THREATS：POLITICAL CONSTRAINTS ON THE BALANCE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（美）兰德尔·施韦勒（RANDELL SCHWELLER）著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本书出售、求购地址：https://www.jiaokey.com/book/detail/13714570.html</w:t>
      </w:r>
    </w:p>
    <w:p>
      <w:r>
        <w:t>更多相关图书推荐：https://www.jiaokey.com</w:t>
      </w:r>
    </w:p>
    <w:p>
      <w:r>
        <w:t>（美）兰德尔·施韦勒（RANDELL SCHWELLER）著 其他作品：https://www.jiaokey.com/tag/（美）兰德尔·施韦勒（RANDELL SCHWELLER）著.html</w:t>
      </w:r>
    </w:p>
    <w:p>
      <w:r>
        <w:t>关键词搜索：https://www.jiaokey.com/tag/没有应答的威胁：均势的政治制约=UNANSWERED THREATS：POLITICAL CONSTRAINTS ON THE BALANCE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