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黄金鼠传奇  3  天降英雄</w:t>
      </w:r>
    </w:p>
    <w:p>
      <w:r>
        <w:rPr>
          <w:rFonts w:ascii="宋体" w:hAnsi="宋体" w:eastAsia="宋体"/>
          <w:sz w:val="24"/>
        </w:rPr>
        <w:t>（德）黛特洛夫·瑞切著；（美）乔伊·赛普达绘；杜峰峰译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黄金鼠传奇  3  天降英雄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（德）黛特洛夫·瑞切著；（美）乔伊·赛普达绘；杜峰峰译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本书出售、求购地址：https://www.jiaokey.com/book/detail/13714202.html</w:t>
      </w:r>
    </w:p>
    <w:p>
      <w:r>
        <w:t>更多相关图书推荐：https://www.jiaokey.com</w:t>
      </w:r>
    </w:p>
    <w:p>
      <w:r>
        <w:t>（德）黛特洛夫·瑞切著；（美）乔伊·赛普达绘；杜峰峰译 其他作品：https://www.jiaokey.com/tag/（德）黛特洛夫·瑞切著；（美）乔伊·赛普达绘；杜峰峰译.html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关键词搜索：https://www.jiaokey.com/tag/黄金鼠传奇  3  天降英雄.html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