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找出心中的怪兽  冲动是魔鬼  人心藏野兽</w:t>
      </w:r>
    </w:p>
    <w:p>
      <w:r>
        <w:rPr>
          <w:rFonts w:ascii="宋体" w:hAnsi="宋体" w:eastAsia="宋体"/>
          <w:sz w:val="24"/>
        </w:rPr>
        <w:t>（日）福岛章编著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找出心中的怪兽  冲动是魔鬼  人心藏野兽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（日）福岛章编著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本书出售、求购地址：https://www.jiaokey.com/book/detail/13713674.html</w:t>
      </w:r>
    </w:p>
    <w:p>
      <w:r>
        <w:t>更多相关图书推荐：https://www.jiaokey.com</w:t>
      </w:r>
    </w:p>
    <w:p>
      <w:r>
        <w:t>（日）福岛章编著 其他作品：https://www.jiaokey.com/tag/（日）福岛章编著.html</w:t>
      </w:r>
    </w:p>
    <w:p>
      <w:r>
        <w:t>关键词搜索：https://www.jiaokey.com/tag/找出心中的怪兽  冲动是魔鬼  人心藏野兽.html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