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田作畜牧  公元前2世纪至公元7世纪前期西域绿洲农业研究</w:t>
      </w:r>
    </w:p>
    <w:p>
      <w:r>
        <w:rPr>
          <w:rFonts w:ascii="宋体" w:hAnsi="宋体" w:eastAsia="宋体"/>
          <w:sz w:val="24"/>
        </w:rPr>
        <w:t>李艳玲著；余太山丛书主编；张余胜总策划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田作畜牧  公元前2世纪至公元7世纪前期西域绿洲农业研究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李艳玲著；余太山丛书主编；张余胜总策划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本书出售、求购地址：https://www.jiaokey.com/book/detail/13712962.html</w:t>
      </w:r>
    </w:p>
    <w:p>
      <w:r>
        <w:t>更多相关图书推荐：https://www.jiaokey.com</w:t>
      </w:r>
    </w:p>
    <w:p>
      <w:r>
        <w:t>李艳玲著；余太山丛书主编；张余胜总策划 其他作品：https://www.jiaokey.com/tag/李艳玲著；余太山丛书主编；张余胜总策划.html</w:t>
      </w:r>
    </w:p>
    <w:p>
      <w:r>
        <w:t>关键词搜索：https://www.jiaokey.com/tag/田作畜牧  公元前2世纪至公元7世纪前期西域绿洲农业研究.html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