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《因话录》校笺</w:t>
      </w:r>
    </w:p>
    <w:p>
      <w:r>
        <w:rPr>
          <w:rFonts w:ascii="宋体" w:hAnsi="宋体" w:eastAsia="宋体"/>
          <w:sz w:val="24"/>
        </w:rPr>
        <w:t>（唐）赵璘撰；黎泽潮校笺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《因话录》校笺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（唐）赵璘撰；黎泽潮校笺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本书出售、求购地址：https://www.jiaokey.com/book/detail/13712103.html</w:t>
      </w:r>
    </w:p>
    <w:p>
      <w:r>
        <w:t>更多相关图书推荐：https://www.jiaokey.com</w:t>
      </w:r>
    </w:p>
    <w:p>
      <w:r>
        <w:t>（唐）赵璘撰；黎泽潮校笺 其他作品：https://www.jiaokey.com/tag/（唐）赵璘撰；黎泽潮校笺.html</w:t>
      </w:r>
    </w:p>
    <w:p>
      <w:r>
        <w:t>合肥:合肥工业大学出版社,2013.12 出版图书：https://www.jiaokey.com/tag/合肥:合肥工业大学出版社,2013.12.html</w:t>
      </w:r>
    </w:p>
    <w:p>
      <w:r>
        <w:t>关键词搜索：https://www.jiaokey.com/tag/笔记小说-小说集-中国-唐代.html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