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临床血气分析和酸碱平衡解析手册  第2版</w:t>
      </w:r>
    </w:p>
    <w:p>
      <w:r>
        <w:rPr>
          <w:rFonts w:ascii="宋体" w:hAnsi="宋体" w:eastAsia="宋体"/>
          <w:sz w:val="24"/>
        </w:rPr>
        <w:t>（印）阿什法克·哈森主编；白春学，蒋进军主译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临床血气分析和酸碱平衡解析手册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（印）阿什法克·哈森主编；白春学，蒋进军主译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本书出售、求购地址：https://www.jiaokey.com/book/detail/13711162.html</w:t>
      </w:r>
    </w:p>
    <w:p>
      <w:r>
        <w:t>更多相关图书推荐：https://www.jiaokey.com</w:t>
      </w:r>
    </w:p>
    <w:p>
      <w:r>
        <w:t>（印）阿什法克·哈森主编；白春学，蒋进军主译 其他作品：https://www.jiaokey.com/tag/（印）阿什法克·哈森主编；白春学，蒋进军主译.html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关键词搜索：https://www.jiaokey.com/tag/临床血气分析和酸碱平衡解析手册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