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算术模范的解答  台湾中等学校入学准备</w:t>
      </w:r>
    </w:p>
    <w:p>
      <w:r>
        <w:rPr>
          <w:rFonts w:ascii="宋体" w:hAnsi="宋体" w:eastAsia="宋体"/>
          <w:sz w:val="24"/>
        </w:rPr>
        <w:t>吉田金造著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算术模范的解答  台湾中等学校入学准备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吉田金造著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本书出售、求购地址：https://www.jiaokey.com/book/detail/13708981.html</w:t>
      </w:r>
    </w:p>
    <w:p>
      <w:r>
        <w:t>更多相关图书推荐：https://www.jiaokey.com</w:t>
      </w:r>
    </w:p>
    <w:p>
      <w:r>
        <w:t>吉田金造著 其他作品：https://www.jiaokey.com/tag/吉田金造著.html</w:t>
      </w:r>
    </w:p>
    <w:p>
      <w:r>
        <w:t>新高堂 出版图书：https://www.jiaokey.com/tag/新高堂.html</w:t>
      </w:r>
    </w:p>
    <w:p>
      <w:r>
        <w:t>关键词搜索：https://www.jiaokey.com/tag/算术模范的解答  台湾中等学校入学准备.html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