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日本明治学制沿革史</w:t>
      </w:r>
    </w:p>
    <w:p>
      <w:r>
        <w:rPr>
          <w:rFonts w:ascii="宋体" w:hAnsi="宋体" w:eastAsia="宋体"/>
          <w:sz w:val="24"/>
        </w:rPr>
        <w:t>土馆长言，黑田茂次郎著；商务印书馆编译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日本明治学制沿革史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土馆长言，黑田茂次郎著；商务印书馆编译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本书出售、求购地址：https://www.jiaokey.com/book/detail/13707583.html</w:t>
      </w:r>
    </w:p>
    <w:p>
      <w:r>
        <w:t>更多相关图书推荐：https://www.jiaokey.com</w:t>
      </w:r>
    </w:p>
    <w:p>
      <w:r>
        <w:t>土馆长言，黑田茂次郎著；商务印书馆编译 其他作品：https://www.jiaokey.com/tag/土馆长言，黑田茂次郎著；商务印书馆编译.html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关键词搜索：https://www.jiaokey.com/tag/日本明治学制沿革史.html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