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书名：中国工程建设协会标准  建筑燃气铝塑复合管管道工程技术规程 CECS 264：2009</w:t>
      </w:r>
    </w:p>
    <w:p>
      <w:r>
        <w:t>作者：佛山市日丰企业有限公司主编</w:t>
      </w:r>
    </w:p>
    <w:p>
      <w:r>
        <w:t>出版社：北京:中国计划出版社,2009.11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中国工程建设协会标准  建筑燃气铝塑复合管管道工程技术规程 CECS 264：2009 评论地址：https://www.jiaokey.com/book/detail/13707388.html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