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雅思实战  写作  下</w:t>
      </w:r>
    </w:p>
    <w:p>
      <w:r>
        <w:rPr>
          <w:rFonts w:ascii="宋体" w:hAnsi="宋体" w:eastAsia="宋体"/>
          <w:sz w:val="24"/>
        </w:rPr>
        <w:t>杨爱英，郑盈丛书总主编；郑盈主编；曲洁姝，杜博玉副主编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雅思实战  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杨爱英，郑盈丛书总主编；郑盈主编；曲洁姝，杜博玉副主编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本书出售、求购地址：https://www.jiaokey.com/book/detail/13706856.html</w:t>
      </w:r>
    </w:p>
    <w:p>
      <w:r>
        <w:t>更多相关图书推荐：https://www.jiaokey.com</w:t>
      </w:r>
    </w:p>
    <w:p>
      <w:r>
        <w:t>杨爱英，郑盈丛书总主编；郑盈主编；曲洁姝，杜博玉副主编 其他作品：https://www.jiaokey.com/tag/杨爱英，郑盈丛书总主编；郑盈主编；曲洁姝，杜博玉副主编.html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关键词搜索：https://www.jiaokey.com/tag/雅思实战  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