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工科类</w:t>
      </w:r>
    </w:p>
    <w:p>
      <w:r>
        <w:rPr>
          <w:rFonts w:ascii="宋体" w:hAnsi="宋体" w:eastAsia="宋体"/>
          <w:sz w:val="24"/>
        </w:rPr>
        <w:t>高职高专规划新教材编审委员会组编；武术胜，刘贞民主编；李玉玲，张强，梁永平等副主编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工科类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高职高专规划新教材编审委员会组编；武术胜，刘贞民主编；李玉玲，张强，梁永平等副主编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本书出售、求购地址：https://www.jiaokey.com/book/detail/13706450.html</w:t>
      </w:r>
    </w:p>
    <w:p>
      <w:r>
        <w:t>更多相关图书推荐：https://www.jiaokey.com</w:t>
      </w:r>
    </w:p>
    <w:p>
      <w:r>
        <w:t>高职高专规划新教材编审委员会组编；武术胜，刘贞民主编；李玉玲，张强，梁永平等副主编 其他作品：https://www.jiaokey.com/tag/高职高专规划新教材编审委员会组编；武术胜，刘贞民主编；李玉玲，张强，梁永平等副主编.html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关键词搜索：https://www.jiaokey.com/tag/高等数学  工科类.html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