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精准创新  如何在合适的时间选择合适的创新</w:t>
      </w:r>
    </w:p>
    <w:p>
      <w:r>
        <w:rPr>
          <w:rFonts w:ascii="宋体" w:hAnsi="宋体" w:eastAsia="宋体"/>
          <w:sz w:val="24"/>
        </w:rPr>
        <w:t>（英）芬恩，（英）拉斯金诺著；中欧国际工商学院专家组译审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精准创新  如何在合适的时间选择合适的创新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（英）芬恩，（英）拉斯金诺著；中欧国际工商学院专家组译审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本书出售、求购地址：https://www.jiaokey.com/book/detail/13706260.html</w:t>
      </w:r>
    </w:p>
    <w:p>
      <w:r>
        <w:t>更多相关图书推荐：https://www.jiaokey.com</w:t>
      </w:r>
    </w:p>
    <w:p>
      <w:r>
        <w:t>（英）芬恩，（英）拉斯金诺著；中欧国际工商学院专家组译审 其他作品：https://www.jiaokey.com/tag/（英）芬恩，（英）拉斯金诺著；中欧国际工商学院专家组译审.html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关键词搜索：https://www.jiaokey.com/tag/精准创新  如何在合适的时间选择合适的创新.html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