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制度环境、关系专用性投资与杠杆治理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制度环境、关系专用性投资与杠杆治理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本书出售、求购地址：https://www.jiaokey.com/book/detail/13705104.html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关键词搜索：https://www.jiaokey.com/tag/制度环境、关系专用性投资与杠杆治理.html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