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环境艺术设计概论</w:t>
      </w:r>
    </w:p>
    <w:p>
      <w:r>
        <w:rPr>
          <w:rFonts w:ascii="宋体" w:hAnsi="宋体" w:eastAsia="宋体"/>
          <w:sz w:val="24"/>
        </w:rPr>
        <w:t>张建涛主编；胡蓉，郑青，王安安副主编；全国商务人才职业测评办公室，全国商业美术设计师考评专业委员会组织编写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张建涛主编；胡蓉，郑青，王安安副主编；全国商务人才职业测评办公室，全国商业美术设计师考评专业委员会组织编写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本书出售、求购地址：https://www.jiaokey.com/book/detail/13704352.html</w:t>
      </w:r>
    </w:p>
    <w:p>
      <w:r>
        <w:t>更多相关图书推荐：https://www.jiaokey.com</w:t>
      </w:r>
    </w:p>
    <w:p>
      <w:r>
        <w:t>张建涛主编；胡蓉，郑青，王安安副主编；全国商务人才职业测评办公室，全国商业美术设计师考评专业委员会组织编写 其他作品：https://www.jiaokey.com/tag/张建涛主编；胡蓉，郑青，王安安副主编；全国商务人才职业测评办公室，全国商业美术设计师考评专业委员会组织编写.html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