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书名：资本积累与权威竞争  中国传统官僚制度体系内的制度博弈</w:t>
      </w:r>
    </w:p>
    <w:p>
      <w:r>
        <w:t>作者：谷宇著</w:t>
      </w:r>
    </w:p>
    <w:p>
      <w:r>
        <w:t>出版社：上海：上海人民出版社</w:t>
      </w:r>
    </w:p>
    <w:p>
      <w:r>
        <w:t>出版日期：2015.01</w:t>
      </w:r>
    </w:p>
    <w:p>
      <w:r>
        <w:t>总页数：186</w:t>
      </w:r>
    </w:p>
    <w:p>
      <w:r>
        <w:t>更多请访问教客网: www.jiaokey.com</w:t>
      </w:r>
    </w:p>
    <w:p>
      <w:r>
        <w:t>资本积累与权威竞争  中国传统官僚制度体系内的制度博弈 评论地址：https://www.jiaokey.com/book/detail/13703869.html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