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高血压合理治疗答疑  第2版</w:t>
      </w:r>
    </w:p>
    <w:p>
      <w:r>
        <w:rPr>
          <w:rFonts w:ascii="宋体" w:hAnsi="宋体" w:eastAsia="宋体"/>
          <w:sz w:val="24"/>
        </w:rPr>
        <w:t>赵连友主审；马建林，曾广民主编；李哲，马立宁，刘时斌副主编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高血压合理治疗答疑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赵连友主审；马建林，曾广民主编；李哲，马立宁，刘时斌副主编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本书出售、求购地址：https://www.jiaokey.com/book/detail/13703306.html</w:t>
      </w:r>
    </w:p>
    <w:p>
      <w:r>
        <w:t>更多相关图书推荐：https://www.jiaokey.com</w:t>
      </w:r>
    </w:p>
    <w:p>
      <w:r>
        <w:t>赵连友主审；马建林，曾广民主编；李哲，马立宁，刘时斌副主编 其他作品：https://www.jiaokey.com/tag/赵连友主审；马建林，曾广民主编；李哲，马立宁，刘时斌副主编.html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关键词搜索：https://www.jiaokey.com/tag/高血压合理治疗答疑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