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跨越能源鸿沟  后石油时代如何应对能源危机</w:t>
      </w:r>
    </w:p>
    <w:p>
      <w:r>
        <w:rPr>
          <w:rFonts w:ascii="宋体" w:hAnsi="宋体" w:eastAsia="宋体"/>
          <w:sz w:val="24"/>
        </w:rPr>
        <w:t>（美）罗伯特·U·艾尔斯，（美）爱德华·H·艾尔斯著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跨越能源鸿沟  后石油时代如何应对能源危机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（美）罗伯特·U·艾尔斯，（美）爱德华·H·艾尔斯著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本书出售、求购地址：https://www.jiaokey.com/book/detail/13702992.html</w:t>
      </w:r>
    </w:p>
    <w:p>
      <w:r>
        <w:t>更多相关图书推荐：https://www.jiaokey.com</w:t>
      </w:r>
    </w:p>
    <w:p>
      <w:r>
        <w:t>（美）罗伯特·U·艾尔斯，（美）爱德华·H·艾尔斯著 其他作品：https://www.jiaokey.com/tag/（美）罗伯特·U·艾尔斯，（美）爱德华·H·艾尔斯著.html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关键词搜索：https://www.jiaokey.com/tag/跨越能源鸿沟  后石油时代如何应对能源危机.html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