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电气化铁道的谐波、负序对电力系统的影响  山西省电网的调研、测试报告</w:t>
      </w:r>
    </w:p>
    <w:p>
      <w:r>
        <w:rPr>
          <w:rFonts w:ascii="宋体" w:hAnsi="宋体" w:eastAsia="宋体"/>
          <w:sz w:val="24"/>
        </w:rPr>
        <w:t>能源部电力司主编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电气化铁道的谐波、负序对电力系统的影响  山西省电网的调研、测试报告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能源部电力司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本书出售、求购地址：https://www.jiaokey.com/book/detail/13702082.html</w:t>
      </w:r>
    </w:p>
    <w:p>
      <w:r>
        <w:t>更多相关图书推荐：https://www.jiaokey.com</w:t>
      </w:r>
    </w:p>
    <w:p>
      <w:r>
        <w:t>能源部电力司主编 其他作品：https://www.jiaokey.com/tag/能源部电力司主编.html</w:t>
      </w:r>
    </w:p>
    <w:p>
      <w:r>
        <w:t>能源部电力司 出版图书：https://www.jiaokey.com/tag/能源部电力司.html</w:t>
      </w:r>
    </w:p>
    <w:p>
      <w:r>
        <w:t>关键词搜索：https://www.jiaokey.com/tag/电气化铁道的谐波、负序对电力系统的影响  山西省电网的调研、测试报告.html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