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Logistic回归入门</w:t>
      </w:r>
    </w:p>
    <w:p>
      <w:r>
        <w:rPr>
          <w:rFonts w:ascii="宋体" w:hAnsi="宋体" w:eastAsia="宋体"/>
          <w:sz w:val="24"/>
        </w:rPr>
        <w:t>吴晓刚主编；（美）弗雷德·M.潘佩尔著；陈穆之译；陈伟校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Logistic回归入门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吴晓刚主编；（美）弗雷德·M.潘佩尔著；陈穆之译；陈伟校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本书出售、求购地址：https://www.jiaokey.com/book/detail/13701598.html</w:t>
      </w:r>
    </w:p>
    <w:p>
      <w:r>
        <w:t>更多相关图书推荐：https://www.jiaokey.com</w:t>
      </w:r>
    </w:p>
    <w:p>
      <w:r>
        <w:t>吴晓刚主编；（美）弗雷德·M.潘佩尔著；陈穆之译；陈伟校 其他作品：https://www.jiaokey.com/tag/吴晓刚主编；（美）弗雷德·M.潘佩尔著；陈穆之译；陈伟校.html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关键词搜索：https://www.jiaokey.com/tag/Logistic回归入门.html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