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荷兰、英国、德国民事诉讼中的知识产权执法</w:t>
      </w:r>
    </w:p>
    <w:p>
      <w:r>
        <w:rPr>
          <w:rFonts w:ascii="宋体" w:hAnsi="宋体" w:eastAsia="宋体"/>
          <w:sz w:val="24"/>
        </w:rPr>
        <w:t>（法）乔治·卡明，（荷）米亚·弗罗伊登塔尔，（德）路德·贾纳尔著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荷兰、英国、德国民事诉讼中的知识产权执法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（法）乔治·卡明，（荷）米亚·弗罗伊登塔尔，（德）路德·贾纳尔著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本书出售、求购地址：https://www.jiaokey.com/book/detail/13701411.html</w:t>
      </w:r>
    </w:p>
    <w:p>
      <w:r>
        <w:t>更多相关图书推荐：https://www.jiaokey.com</w:t>
      </w:r>
    </w:p>
    <w:p>
      <w:r>
        <w:t>（法）乔治·卡明，（荷）米亚·弗罗伊登塔尔，（德）路德·贾纳尔著 其他作品：https://www.jiaokey.com/tag/（法）乔治·卡明，（荷）米亚·弗罗伊登塔尔，（德）路德·贾纳尔著.html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关键词搜索：https://www.jiaokey.com/tag/荷兰、英国、德国民事诉讼中的知识产权执法.html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