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知识产权全球营销获利圣经＝MARKETING INTELLECTUAL PROPERTY;BUSINESS MODEL EXTRACTING VALUE FROM INTELLECTURAL PROPERTY</w:t>
      </w:r>
    </w:p>
    <w:p>
      <w:r>
        <w:rPr>
          <w:rFonts w:ascii="宋体" w:hAnsi="宋体" w:eastAsia="宋体"/>
          <w:sz w:val="24"/>
        </w:rPr>
        <w:t>周延鹏著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知识产权全球营销获利圣经＝MARKETING INTELLECTUAL PROPERTY;BUSINESS MODEL EXTRACTING VALUE FROM INTELLECTURAL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本书出售、求购地址：https://www.jiaokey.com/book/detail/13701402.html</w:t>
      </w:r>
    </w:p>
    <w:p>
      <w:r>
        <w:t>更多相关图书推荐：https://www.jiaokey.com</w:t>
      </w:r>
    </w:p>
    <w:p>
      <w:r>
        <w:t>周延鹏著 其他作品：https://www.jiaokey.com/tag/周延鹏著.html</w:t>
      </w:r>
    </w:p>
    <w:p>
      <w:r>
        <w:t>关键词搜索：https://www.jiaokey.com/tag/知识产权全球营销获利圣经＝MARKETING INTELLECTUAL PROPERTY;BUSINESS MODEL EXTRACTING VALUE FROM INTELLECTURAL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