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刑事司法鉴定程序的正当性＝THE DUE PROCESS OF FORENSIC APRAISALS IN CRIMINAL PROCEEDING</w:t>
      </w:r>
    </w:p>
    <w:p>
      <w:r>
        <w:rPr>
          <w:rFonts w:ascii="宋体" w:hAnsi="宋体" w:eastAsia="宋体"/>
          <w:sz w:val="24"/>
        </w:rPr>
        <w:t>陈邦达著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刑事司法鉴定程序的正当性＝THE DUE PROCESS OF FORENSIC APRAISALS IN CRIMINAL PROCEEDING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陈邦达著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本书出售、求购地址：https://www.jiaokey.com/book/detail/13701086.html</w:t>
      </w:r>
    </w:p>
    <w:p>
      <w:r>
        <w:t>更多相关图书推荐：https://www.jiaokey.com</w:t>
      </w:r>
    </w:p>
    <w:p>
      <w:r>
        <w:t>陈邦达著 其他作品：https://www.jiaokey.com/tag/陈邦达著.html</w:t>
      </w:r>
    </w:p>
    <w:p>
      <w:r>
        <w:t>关键词搜索：https://www.jiaokey.com/tag/刑事司法鉴定程序的正当性＝THE DUE PROCESS OF FORENSIC APRAISALS IN CRIMINAL PROCEEDING.html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