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中央银行稽核处稽字通函：自民国二十一年七月起至民国二十四年五月止</w:t>
      </w:r>
    </w:p>
    <w:p>
      <w:r>
        <w:rPr>
          <w:rFonts w:ascii="宋体" w:hAnsi="宋体" w:eastAsia="宋体"/>
          <w:sz w:val="24"/>
        </w:rPr>
        <w:t>中央银行稽核处编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中央银行稽核处稽字通函：自民国二十一年七月起至民国二十四年五月止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中央银行稽核处编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本书出售、求购地址：https://www.jiaokey.com/book/detail/13698858.html</w:t>
      </w:r>
    </w:p>
    <w:p>
      <w:r>
        <w:t>更多相关图书推荐：https://www.jiaokey.com</w:t>
      </w:r>
    </w:p>
    <w:p>
      <w:r>
        <w:t>中央银行稽核处编 其他作品：https://www.jiaokey.com/tag/中央银行稽核处编.html</w:t>
      </w:r>
    </w:p>
    <w:p>
      <w:r>
        <w:t>关键词搜索：https://www.jiaokey.com/tag/中央银行稽核处稽字通函：自民国二十一年七月起至民国二十四年五月止.html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