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粤语的政治  香港粤语的异质与多元</w:t>
      </w:r>
    </w:p>
    <w:p>
      <w:r>
        <w:rPr>
          <w:rFonts w:ascii="宋体" w:hAnsi="宋体" w:eastAsia="宋体"/>
          <w:sz w:val="24"/>
        </w:rPr>
        <w:t>文洁华编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粤语的政治  香港粤语的异质与多元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本书出售、求购地址：https://www.jiaokey.com/book/detail/13698778.html</w:t>
      </w:r>
    </w:p>
    <w:p>
      <w:r>
        <w:t>更多相关图书推荐：https://www.jiaokey.com</w:t>
      </w:r>
    </w:p>
    <w:p>
      <w:r>
        <w:t>文洁华编 其他作品：https://www.jiaokey.com/tag/文洁华编.html</w:t>
      </w:r>
    </w:p>
    <w:p>
      <w:r>
        <w:t>中文大学出版社 出版图书：https://www.jiaokey.com/tag/中文大学出版社.html</w:t>
      </w:r>
    </w:p>
    <w:p>
      <w:r>
        <w:t>关键词搜索：https://www.jiaokey.com/tag/粤语的政治  香港粤语的异质与多元.html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