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地道特色药材淫羊藿</w:t>
      </w:r>
    </w:p>
    <w:p>
      <w:r>
        <w:rPr>
          <w:rFonts w:ascii="宋体" w:hAnsi="宋体" w:eastAsia="宋体"/>
          <w:sz w:val="24"/>
        </w:rPr>
        <w:t>杨相波，贺勇，冉懋雄主编；何顺志，郭宝林，王新村副主编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地道特色药材淫羊藿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杨相波，贺勇，冉懋雄主编；何顺志，郭宝林，王新村副主编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本书出售、求购地址：https://www.jiaokey.com/book/detail/13698747.html</w:t>
      </w:r>
    </w:p>
    <w:p>
      <w:r>
        <w:t>更多相关图书推荐：https://www.jiaokey.com</w:t>
      </w:r>
    </w:p>
    <w:p>
      <w:r>
        <w:t>杨相波，贺勇，冉懋雄主编；何顺志，郭宝林，王新村副主编 其他作品：https://www.jiaokey.com/tag/杨相波，贺勇，冉懋雄主编；何顺志，郭宝林，王新村副主编.html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关键词搜索：https://www.jiaokey.com/tag/地道特色药材淫羊藿.html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