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重庆发展对发达国家贸易若干法律问题与对策研究</w:t>
      </w:r>
    </w:p>
    <w:p>
      <w:r>
        <w:rPr>
          <w:rFonts w:ascii="宋体" w:hAnsi="宋体" w:eastAsia="宋体"/>
          <w:sz w:val="24"/>
        </w:rPr>
        <w:t>杨和义，于新循主编；王建萍，张晓娟，于新循，张昌明，杨和义著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重庆发展对发达国家贸易若干法律问题与对策研究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杨和义，于新循主编；王建萍，张晓娟，于新循，张昌明，杨和义著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本书出售、求购地址：https://www.jiaokey.com/book/detail/13698515.html</w:t>
      </w:r>
    </w:p>
    <w:p>
      <w:r>
        <w:t>更多相关图书推荐：https://www.jiaokey.com</w:t>
      </w:r>
    </w:p>
    <w:p>
      <w:r>
        <w:t>杨和义，于新循主编；王建萍，张晓娟，于新循，张昌明，杨和义著 其他作品：https://www.jiaokey.com/tag/杨和义，于新循主编；王建萍，张晓娟，于新循，张昌明，杨和义著.html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关键词搜索：https://www.jiaokey.com/tag/重庆发展对发达国家贸易若干法律问题与对策研究.html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