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长江上游经济发展论</w:t>
      </w:r>
    </w:p>
    <w:p>
      <w:r>
        <w:rPr>
          <w:rFonts w:ascii="宋体" w:hAnsi="宋体" w:eastAsia="宋体"/>
          <w:sz w:val="24"/>
        </w:rPr>
        <w:t>王崇举，廖元和主编；白志礼，唐路元，朱高建，杨祖彬副主编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长江上游经济发展论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王崇举，廖元和主编；白志礼，唐路元，朱高建，杨祖彬副主编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本书出售、求购地址：https://www.jiaokey.com/book/detail/13698467.html</w:t>
      </w:r>
    </w:p>
    <w:p>
      <w:r>
        <w:t>更多相关图书推荐：https://www.jiaokey.com</w:t>
      </w:r>
    </w:p>
    <w:p>
      <w:r>
        <w:t>王崇举，廖元和主编；白志礼，唐路元，朱高建，杨祖彬副主编 其他作品：https://www.jiaokey.com/tag/王崇举，廖元和主编；白志礼，唐路元，朱高建，杨祖彬副主编.html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关键词搜索：https://www.jiaokey.com/tag/长江上游经济发展论.html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