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</w:t>
      </w:r>
    </w:p>
    <w:p>
      <w:r>
        <w:rPr>
          <w:rFonts w:ascii="宋体" w:hAnsi="宋体" w:eastAsia="宋体"/>
          <w:sz w:val="24"/>
        </w:rPr>
        <w:t>宋宏光，高心丹主编；徐正芳副主编；任洪娥主审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宋宏光，高心丹主编；徐正芳副主编；任洪娥主审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本书出售、求购地址：https://www.jiaokey.com/book/detail/13697997.html</w:t>
      </w:r>
    </w:p>
    <w:p>
      <w:r>
        <w:t>更多相关图书推荐：https://www.jiaokey.com</w:t>
      </w:r>
    </w:p>
    <w:p>
      <w:r>
        <w:t>宋宏光，高心丹主编；徐正芳副主编；任洪娥主审 其他作品：https://www.jiaokey.com/tag/宋宏光，高心丹主编；徐正芳副主编；任洪娥主审.html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