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计算机绘图</w:t>
      </w:r>
    </w:p>
    <w:p>
      <w:r>
        <w:rPr>
          <w:rFonts w:ascii="宋体" w:hAnsi="宋体" w:eastAsia="宋体"/>
          <w:sz w:val="24"/>
        </w:rPr>
        <w:t>缪君，张桂梅主编；张毅，王艳春，徐建国，张平生，王利霞副主编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计算机绘图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缪君，张桂梅主编；张毅，王艳春，徐建国，张平生，王利霞副主编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本书出售、求购地址：https://www.jiaokey.com/book/detail/13697970.html</w:t>
      </w:r>
    </w:p>
    <w:p>
      <w:r>
        <w:t>更多相关图书推荐：https://www.jiaokey.com</w:t>
      </w:r>
    </w:p>
    <w:p>
      <w:r>
        <w:t>缪君，张桂梅主编；张毅，王艳春，徐建国，张平生，王利霞副主编 其他作品：https://www.jiaokey.com/tag/缪君，张桂梅主编；张毅，王艳春，徐建国，张平生，王利霞副主编.html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关键词搜索：https://www.jiaokey.com/tag/计算机绘图.html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