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美国炼油厂排放估算协议</w:t>
      </w:r>
    </w:p>
    <w:p>
      <w:r>
        <w:rPr>
          <w:rFonts w:ascii="宋体" w:hAnsi="宋体" w:eastAsia="宋体"/>
          <w:sz w:val="24"/>
        </w:rPr>
        <w:t>童莉，郭森，崔积山，孟凡伟，王奉天，沙莎等译；梁鹏，周学双审校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美国炼油厂排放估算协议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童莉，郭森，崔积山，孟凡伟，王奉天，沙莎等译；梁鹏，周学双审校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本书出售、求购地址：https://www.jiaokey.com/book/detail/13697937.html</w:t>
      </w:r>
    </w:p>
    <w:p>
      <w:r>
        <w:t>更多相关图书推荐：https://www.jiaokey.com</w:t>
      </w:r>
    </w:p>
    <w:p>
      <w:r>
        <w:t>童莉，郭森，崔积山，孟凡伟，王奉天，沙莎等译；梁鹏，周学双审校 其他作品：https://www.jiaokey.com/tag/童莉，郭森，崔积山，孟凡伟，王奉天，沙莎等译；梁鹏，周学双审校.html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关键词搜索：https://www.jiaokey.com/tag/美国炼油厂排放估算协议.html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