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血液透析操作技术及护理</w:t>
      </w:r>
    </w:p>
    <w:p>
      <w:r>
        <w:rPr>
          <w:rFonts w:ascii="宋体" w:hAnsi="宋体" w:eastAsia="宋体"/>
          <w:sz w:val="24"/>
        </w:rPr>
        <w:t>熊飞主审；李红兵，辛玲芳主编；唐雅文，荆萍，张燕敏等副主编；王晓，张小曼，李栓等编委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血液透析操作技术及护理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熊飞主审；李红兵，辛玲芳主编；唐雅文，荆萍，张燕敏等副主编；王晓，张小曼，李栓等编委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本书出售、求购地址：https://www.jiaokey.com/book/detail/13697901.html</w:t>
      </w:r>
    </w:p>
    <w:p>
      <w:r>
        <w:t>更多相关图书推荐：https://www.jiaokey.com</w:t>
      </w:r>
    </w:p>
    <w:p>
      <w:r>
        <w:t>熊飞主审；李红兵，辛玲芳主编；唐雅文，荆萍，张燕敏等副主编；王晓，张小曼，李栓等编委 其他作品：https://www.jiaokey.com/tag/熊飞主审；李红兵，辛玲芳主编；唐雅文，荆萍，张燕敏等副主编；王晓，张小曼，李栓等编委.html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关键词搜索：https://www.jiaokey.com/tag/血液透析操作技术及护理.html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